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51" w:rsidRDefault="00F34951"/>
    <w:p w:rsidR="00F34951" w:rsidRPr="008B5E2D" w:rsidRDefault="00F34951" w:rsidP="008B5E2D">
      <w:pPr>
        <w:spacing w:line="380" w:lineRule="exact"/>
        <w:rPr>
          <w:rFonts w:ascii="方正小标宋简体" w:eastAsia="方正小标宋简体" w:hAnsi="华文中宋" w:cs="宋体"/>
          <w:bCs/>
          <w:color w:val="000000"/>
          <w:sz w:val="36"/>
          <w:szCs w:val="36"/>
        </w:rPr>
      </w:pPr>
      <w:r w:rsidRPr="008B5E2D">
        <w:rPr>
          <w:rFonts w:ascii="方正小标宋简体" w:eastAsia="方正小标宋简体" w:hAnsi="华文中宋" w:cs="宋体"/>
          <w:bCs/>
          <w:color w:val="000000"/>
          <w:sz w:val="36"/>
          <w:szCs w:val="36"/>
        </w:rPr>
        <w:t>附件</w:t>
      </w:r>
      <w:r w:rsidR="00C479B0">
        <w:rPr>
          <w:rFonts w:ascii="方正小标宋简体" w:eastAsia="方正小标宋简体" w:hAnsi="华文中宋" w:cs="宋体" w:hint="eastAsia"/>
          <w:bCs/>
          <w:color w:val="000000"/>
          <w:sz w:val="36"/>
          <w:szCs w:val="36"/>
        </w:rPr>
        <w:t>7</w:t>
      </w:r>
      <w:r w:rsidRPr="008B5E2D">
        <w:rPr>
          <w:rFonts w:ascii="方正小标宋简体" w:eastAsia="方正小标宋简体" w:hAnsi="华文中宋" w:cs="宋体" w:hint="eastAsia"/>
          <w:bCs/>
          <w:color w:val="000000"/>
          <w:sz w:val="36"/>
          <w:szCs w:val="36"/>
        </w:rPr>
        <w:t>：</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jc w:val="center"/>
        <w:outlineLvl w:val="1"/>
        <w:rPr>
          <w:rFonts w:ascii="微软雅黑" w:eastAsia="微软雅黑" w:hAnsi="微软雅黑" w:cs="宋体"/>
          <w:b/>
          <w:bCs/>
          <w:color w:val="4B4B4B"/>
          <w:kern w:val="36"/>
          <w:sz w:val="34"/>
          <w:szCs w:val="34"/>
          <w:bdr w:val="none" w:sz="0" w:space="0" w:color="auto"/>
        </w:rPr>
      </w:pPr>
      <w:r w:rsidRPr="00F34951">
        <w:rPr>
          <w:rFonts w:ascii="微软雅黑" w:eastAsia="微软雅黑" w:hAnsi="微软雅黑" w:cs="宋体" w:hint="eastAsia"/>
          <w:b/>
          <w:bCs/>
          <w:color w:val="4B4B4B"/>
          <w:kern w:val="36"/>
          <w:sz w:val="34"/>
          <w:szCs w:val="34"/>
          <w:bdr w:val="none" w:sz="0" w:space="0" w:color="auto"/>
        </w:rPr>
        <w:t>教育部高等教育司关于开展2019年国家精品在线开放课程认定工作的通知</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jc w:val="right"/>
        <w:rPr>
          <w:rFonts w:ascii="微软雅黑" w:eastAsia="微软雅黑" w:hAnsi="微软雅黑" w:cs="宋体"/>
          <w:color w:val="4B4B4B"/>
          <w:sz w:val="27"/>
          <w:szCs w:val="27"/>
          <w:bdr w:val="none" w:sz="0" w:space="0" w:color="auto"/>
        </w:rPr>
      </w:pPr>
      <w:proofErr w:type="gramStart"/>
      <w:r w:rsidRPr="00F34951">
        <w:rPr>
          <w:rFonts w:ascii="微软雅黑" w:eastAsia="微软雅黑" w:hAnsi="微软雅黑" w:cs="宋体" w:hint="eastAsia"/>
          <w:color w:val="4B4B4B"/>
          <w:sz w:val="27"/>
          <w:szCs w:val="27"/>
          <w:bdr w:val="none" w:sz="0" w:space="0" w:color="auto"/>
        </w:rPr>
        <w:t>教高司函</w:t>
      </w:r>
      <w:proofErr w:type="gramEnd"/>
      <w:r w:rsidRPr="00F34951">
        <w:rPr>
          <w:rFonts w:ascii="微软雅黑" w:eastAsia="微软雅黑" w:hAnsi="微软雅黑" w:cs="宋体" w:hint="eastAsia"/>
          <w:color w:val="4B4B4B"/>
          <w:sz w:val="27"/>
          <w:szCs w:val="27"/>
          <w:bdr w:val="none" w:sz="0" w:space="0" w:color="auto"/>
        </w:rPr>
        <w:t>〔2019〕32号</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各省、自治区、直辖市教育厅（教委），新疆生产建设兵团教育局，有关部门（单位）教育司（局），部属各高等学校、部省合建各高等学校，有关课程平台单位：</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为深入贯彻党的十九大和全国教育大会精神，落实新时代全国高等学校本科教育工作会议要求，根据《加快推进教育现代化实施方案（2018—2022年）》《教育部关于加快建设高水平本科教育 全面提高人才培养能力的意见》《教育部关于加强高等学校在线开放课程建设应用与管理的意见》和“六卓越</w:t>
      </w:r>
      <w:proofErr w:type="gramStart"/>
      <w:r w:rsidRPr="00F34951">
        <w:rPr>
          <w:rFonts w:ascii="微软雅黑" w:eastAsia="微软雅黑" w:hAnsi="微软雅黑" w:cs="宋体" w:hint="eastAsia"/>
          <w:color w:val="4B4B4B"/>
          <w:sz w:val="27"/>
          <w:szCs w:val="27"/>
          <w:bdr w:val="none" w:sz="0" w:space="0" w:color="auto"/>
        </w:rPr>
        <w:t>一</w:t>
      </w:r>
      <w:proofErr w:type="gramEnd"/>
      <w:r w:rsidRPr="00F34951">
        <w:rPr>
          <w:rFonts w:ascii="微软雅黑" w:eastAsia="微软雅黑" w:hAnsi="微软雅黑" w:cs="宋体" w:hint="eastAsia"/>
          <w:color w:val="4B4B4B"/>
          <w:sz w:val="27"/>
          <w:szCs w:val="27"/>
          <w:bdr w:val="none" w:sz="0" w:space="0" w:color="auto"/>
        </w:rPr>
        <w:t>拔尖”计划2.0系列文件要求，进一步推动我国在线开放课程建设与应用共享，提高高等教育教学质量，服务学习型社会建设，我司决定开展2019年国家精品在线开放课程认定工作。现将有关事项通知如下：</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一、认定范围和数量 </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2019年认定课程的范围为：截至2019年7月31日，高等学校在全国性公开课程平台面向高校和社会学习者开放，</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完成两期及以上教学活动的全日制本科和专科层次大规模在线开放课程（慕课），包括高校人才培养方案中的大学生文化素质教育课、公共基础课、专业课，</w:t>
      </w:r>
      <w:proofErr w:type="gramStart"/>
      <w:r w:rsidRPr="00F34951">
        <w:rPr>
          <w:rFonts w:ascii="微软雅黑" w:eastAsia="微软雅黑" w:hAnsi="微软雅黑" w:cs="宋体" w:hint="eastAsia"/>
          <w:color w:val="4B4B4B"/>
          <w:sz w:val="27"/>
          <w:szCs w:val="27"/>
          <w:bdr w:val="none" w:sz="0" w:space="0" w:color="auto"/>
        </w:rPr>
        <w:t>含思想</w:t>
      </w:r>
      <w:proofErr w:type="gramEnd"/>
      <w:r w:rsidRPr="00F34951">
        <w:rPr>
          <w:rFonts w:ascii="微软雅黑" w:eastAsia="微软雅黑" w:hAnsi="微软雅黑" w:cs="宋体" w:hint="eastAsia"/>
          <w:color w:val="4B4B4B"/>
          <w:sz w:val="27"/>
          <w:szCs w:val="27"/>
          <w:bdr w:val="none" w:sz="0" w:space="0" w:color="auto"/>
        </w:rPr>
        <w:t>政治理论课、创新创业教育课、教师教育课程。鼓励体现多学科思维融合、产业技术与学科理论融合、跨专业能力融合、多学科项目实践融合的新工科、新医科、新农科、新文科等高水平课程申报；鼓励有利于对外传播的双语课程申报。接受港澳地区高校在境内平台上线课程申报。申报课程开设平台为境外平台的，须先在国内公开课程平台完成至少一期教学活动。</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为推动课程持续完善、提升质量，确保每期课程有修改完善时间和完整的教学周期，申报课程第一期上线开课时间不得晚于2018年12月31日；此前申报但未通过认定的课程，须经进一步修改完善，并在2018年8月1日之后至少有一个完整的教学周期。</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不具备大规模在线开放课程特征的课程，如视频公开课和资源共享课,仅对本校或少数高校学生开放的小规模专有在线课程（SPOC）和应用于非全日制学生的网络教育课程，以及无完整教学过程和教学活动的在线课程等，不在认定范围。</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2019年将认定800门左右国家精品在线开放课程。认定工作注重逐步建立和完善国家精品在线开放课程体系，按照不同课程类型分类遴选认定。</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二、课程要求 </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（一）课程团队</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课程负责人须为申报高校正式聘用的教师，具有丰富的教学经验和较高学术造诣。主讲教师师德好，教学能力强，积极投身信息技术与教育教学深度融合的教学改革。课程团队结构合理、人员稳定，除课程负责人和主讲教师外，还应配备必要的助理教师，保障线上线下教学正常有序运行。同一课程负责人只能申报一门课程。</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（二）课程教学设计</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遵循教育教学规律，体现现代教育思想，符合《普通高等学校本科专业类教学质量国家标准》等要求，具有大规模在线开放课程教学特征。注重以学生为中心建立教与学新型关系，注重学生批判性思维、合作能力、复杂问题解决能力的培育，构建体现信息技术与教育教学深度融合的课程结构和教学组织模式，课程知识体系科学，资源配置、考核评价方式合理，适合在线学习和混合式教学。</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（三）课程内容</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坚持立德树人，能够将思想政治教育内化为课程内容，弘扬社会主义核心价值观。课程内容规范完整，体现前沿性和时代性，反映学科专业最新发展成果和教改教研成果，具有较高的科学性，内容更新和完善及时。无危害国家安全、涉密及其他不适宜网络公开传播的内容，无侵犯他人知识产权内容。</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（四）教学活动与教师指导</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通过课程平台，教师按照学校的教学计划和要求为学习者提供在线测验、作业、考试、答疑、讨论等教学活动，及时开展在线指导与测评，按时评定成绩。各项教学活动完整、有效，按计划实施。学习者在线学习响应度高，师生互动充分，能有效促进师生之间、学生之间进行资源共享、互动交流和自主式与协作式学习。</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（五）应用效果与影响</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申报课程在本校教学过程中能较好地应用，将在线课程与课堂教学相结合，教学方法先进，教学质量高。在其他高校和社会学习者中共</w:t>
      </w:r>
      <w:proofErr w:type="gramStart"/>
      <w:r w:rsidRPr="00F34951">
        <w:rPr>
          <w:rFonts w:ascii="微软雅黑" w:eastAsia="微软雅黑" w:hAnsi="微软雅黑" w:cs="宋体" w:hint="eastAsia"/>
          <w:color w:val="4B4B4B"/>
          <w:sz w:val="27"/>
          <w:szCs w:val="27"/>
          <w:bdr w:val="none" w:sz="0" w:space="0" w:color="auto"/>
        </w:rPr>
        <w:t>享范围</w:t>
      </w:r>
      <w:proofErr w:type="gramEnd"/>
      <w:r w:rsidRPr="00F34951">
        <w:rPr>
          <w:rFonts w:ascii="微软雅黑" w:eastAsia="微软雅黑" w:hAnsi="微软雅黑" w:cs="宋体" w:hint="eastAsia"/>
          <w:color w:val="4B4B4B"/>
          <w:sz w:val="27"/>
          <w:szCs w:val="27"/>
          <w:bdr w:val="none" w:sz="0" w:space="0" w:color="auto"/>
        </w:rPr>
        <w:t>广，应用模式多样，应用效果好，社会影响大，示范引领性强。</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（六）课程平台支持服务</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课程平台须按照《中国互联网管理条例》等规定，完成有关的备案和审批手续，须至少获得国家信息安全等级保护二级认证。平台运行安全稳定畅通，课程在线教学支持服务高效。同时，须制定相应的管理制度和工作流程，配备专业人员进行课程审查、教学服务管理和安全保障，确保上线课程内容和制作技术规范，适合网络传播。</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三、申报和推荐 </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（一）申报和推荐程序</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教育部直属高校直接向我部申报课程。其他中央部门（单位）所属高校及有关军队院校课程由其上级主管部门相关教育司（局）向我部推荐。地方高校课程由其省级教育行政部门向我部推荐。港澳地区高校择优向我部申报课程，境内相关课程平台予以协助。</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（二）申报和推荐组织工作</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有关部门和各高校要高度重视本次国家精品在线开放课程的申报、推荐等组织工作，规范评价、遴选工作程序，确保课程质量，在申报、推荐名额内（附件1）择优申报、推荐，宁缺毋滥。各省级教育行政部门推荐专科高职课程数量不得超过推荐名额的30%。</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高等学校作为在线开放课程建设的主体，要严格按照申报要求，组织对本校建设或牵头建设的在线开放课程进行评价遴选，择优申报。要对申报课程网上内容和教学活动进行全面核查，确保合法性、完整性和有效性。网上无法显示完整内容和教学活动的课程不得申报、推荐。</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在多个平台开设的课程须选择大规模在线开放课程特征明显、课程团队在线教学服务好、在线教学效果好的一个主要平台申报。多个平台的有关数据可按平台分别提供课程数据信息表（附件2）。</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与高校合作的各课程平台单位要积极配合本次认定工作，提供真实全面客观的数据，并为认定工作提供必要的支持，保障课程运行安全顺畅。</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（三）申报材料报送方式</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本次申报采用网上填报与函报材料相结合的方式。</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1.网上填报</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为保证认定工作的高效、有序、公开，我部通过“国家精品在线开放课程工作网（www.chinaooc.com.cn）”(以下简称“工作网”)开展网上申报及有关材料公示工作。请教育部直属高校、中央有关部门（单位）教育司（局）、省级教育行政部门、课程平台单位于2019年7月15日前将加盖公章的联系人信息表（附件3）扫描件及word文档发至“工作网”联系人电子信箱，邮件主题及文件名为单位名称。</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各中央有关部门（单位）教育司（局）、省级教育行政部门可采取以下两种方式之一，组织相关高校进行申报、评价并向我部推荐：</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（1）网下评价网上推荐。组织高校申报并进行一定形式评价，确定推荐课程后，登陆“工作网”，按要求在网上填报申报材料，上传推荐意见。</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（2）网上申报与推荐。组织高校直接通过“工作网”进行申报并开展评价和推荐。“工作网”可为此提供平台支持与技术服务。请有此需要的部门于2019年7月31日前联系“工作网”。</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各有关单位须对申报、推荐课程材料公示无异议后向我部报送材料。“工作网”将于2019年8月20日开通，届时联系人可通过电子邮件</w:t>
      </w:r>
      <w:r w:rsidRPr="00F34951">
        <w:rPr>
          <w:rFonts w:ascii="微软雅黑" w:eastAsia="微软雅黑" w:hAnsi="微软雅黑" w:cs="宋体" w:hint="eastAsia"/>
          <w:color w:val="4B4B4B"/>
          <w:sz w:val="27"/>
          <w:szCs w:val="27"/>
          <w:bdr w:val="none" w:sz="0" w:space="0" w:color="auto"/>
        </w:rPr>
        <w:lastRenderedPageBreak/>
        <w:t>获得账户信息，并可登陆“工作网”完成网上申报、推荐。报送材料截止时间为2019年9月15日。</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2.函报材料</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教育部直属高校完成网上申报，有关部门完成网上推荐后，在“工作网”平台打印具有防伪标识的申报书（附件4），与附件材料一起按每门课程装订成册，与平台生成的本校申报课程汇总表（附件5）或有关部门推荐课程汇总表（附件6）一并加盖单位公章，一式两份，于2019年9月15日前报送教育部高等教育司课程教材与实验室处。</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四、评价与认定 </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（一）申报材料公示和资格审查</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申报截止后，我部将在“工作网”进行材料公示，公开接受高校和社会的监督。</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在申报材料公示和审核过程中，一旦发现有课程相关信息、数据造假等行为，将终止该课程本次认定工作，并对相应信息、数据的提供方今后的申报进行限制。</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（二）综合评价认定</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我部组织有关专家，对课程的学术水平、内容质量、课程应用共享效果等进行综合评议，提出2019年“国家精品在线开放课程”公示名</w:t>
      </w:r>
      <w:r w:rsidRPr="00F34951">
        <w:rPr>
          <w:rFonts w:ascii="微软雅黑" w:eastAsia="微软雅黑" w:hAnsi="微软雅黑" w:cs="宋体" w:hint="eastAsia"/>
          <w:color w:val="4B4B4B"/>
          <w:sz w:val="27"/>
          <w:szCs w:val="27"/>
          <w:bdr w:val="none" w:sz="0" w:space="0" w:color="auto"/>
        </w:rPr>
        <w:lastRenderedPageBreak/>
        <w:t>单，在教育部网站和“工作网”公示后发文公布2019年“国家精品在线开放课程”名单。</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五、认定后管理 </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认定为“国家精品在线开放课程”的课程，无论是已面向社会开放的课程，还是仅向高校开放的学分课，均须继续建设与完善，</w:t>
      </w:r>
      <w:proofErr w:type="gramStart"/>
      <w:r w:rsidRPr="00F34951">
        <w:rPr>
          <w:rFonts w:ascii="微软雅黑" w:eastAsia="微软雅黑" w:hAnsi="微软雅黑" w:cs="宋体" w:hint="eastAsia"/>
          <w:color w:val="4B4B4B"/>
          <w:sz w:val="27"/>
          <w:szCs w:val="27"/>
          <w:bdr w:val="none" w:sz="0" w:space="0" w:color="auto"/>
        </w:rPr>
        <w:t>自认定</w:t>
      </w:r>
      <w:proofErr w:type="gramEnd"/>
      <w:r w:rsidRPr="00F34951">
        <w:rPr>
          <w:rFonts w:ascii="微软雅黑" w:eastAsia="微软雅黑" w:hAnsi="微软雅黑" w:cs="宋体" w:hint="eastAsia"/>
          <w:color w:val="4B4B4B"/>
          <w:sz w:val="27"/>
          <w:szCs w:val="27"/>
          <w:bdr w:val="none" w:sz="0" w:space="0" w:color="auto"/>
        </w:rPr>
        <w:t>结果公布始，应面向高校和社会学习者开放，并提供教学服务不少于5年。我部将对课程运行情况持续进行监督和管理，对不符合要求的课程实施退出机制。</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高校要为课程团队提供政策、经费等方面的支持。中央部门所属高校被认定为“国家精品在线开放课程”的课程，要作为“十三五”期间实施中央高校教育教学改革专项的一部分，由有关高校予以支持。地方高校的课程，省级教育行政部门和有关高校应采取相应措施予以支持。</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b/>
          <w:bCs/>
          <w:color w:val="4B4B4B"/>
          <w:sz w:val="27"/>
          <w:bdr w:val="none" w:sz="0" w:space="0" w:color="auto"/>
        </w:rPr>
        <w:t xml:space="preserve">　　六、申报推荐工作联系方式 </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（一）申报咨询联系方式</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教育部高等教育司课程教材与实验室处，地址：北京市西城区大木仓胡同35号，邮编：100816，联系人：成雷鸣、张庆国，咨询电话：010-66096925，电子信箱：gaojs_jxtj@moe.edu.cn。</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（二）工作网联系方式</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lastRenderedPageBreak/>
        <w:t xml:space="preserve">　　联系人：张秀芹，电话：010-58581673，电子信箱：zhangxq@crct.edu.cn。</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附件：1.</w:t>
      </w:r>
      <w:hyperlink r:id="rId6" w:tgtFrame="_blank" w:history="1">
        <w:r w:rsidRPr="00F34951">
          <w:rPr>
            <w:rFonts w:ascii="微软雅黑" w:eastAsia="微软雅黑" w:hAnsi="微软雅黑" w:cs="宋体" w:hint="eastAsia"/>
            <w:color w:val="0000FF"/>
            <w:sz w:val="27"/>
            <w:szCs w:val="27"/>
            <w:bdr w:val="none" w:sz="0" w:space="0" w:color="auto"/>
          </w:rPr>
          <w:t>国家精品在线开放课程申报、推荐名额表（2019年）</w:t>
        </w:r>
      </w:hyperlink>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2.</w:t>
      </w:r>
      <w:hyperlink r:id="rId7" w:tgtFrame="_blank" w:history="1">
        <w:r w:rsidRPr="00F34951">
          <w:rPr>
            <w:rFonts w:ascii="微软雅黑" w:eastAsia="微软雅黑" w:hAnsi="微软雅黑" w:cs="宋体" w:hint="eastAsia"/>
            <w:color w:val="0000FF"/>
            <w:sz w:val="27"/>
            <w:szCs w:val="27"/>
            <w:bdr w:val="none" w:sz="0" w:space="0" w:color="auto"/>
          </w:rPr>
          <w:t>课程数据信息表（2019年）</w:t>
        </w:r>
      </w:hyperlink>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3.</w:t>
      </w:r>
      <w:hyperlink r:id="rId8" w:tgtFrame="_blank" w:history="1">
        <w:r w:rsidRPr="00F34951">
          <w:rPr>
            <w:rFonts w:ascii="微软雅黑" w:eastAsia="微软雅黑" w:hAnsi="微软雅黑" w:cs="宋体" w:hint="eastAsia"/>
            <w:color w:val="0000FF"/>
            <w:sz w:val="27"/>
            <w:szCs w:val="27"/>
            <w:bdr w:val="none" w:sz="0" w:space="0" w:color="auto"/>
          </w:rPr>
          <w:t>国家精品在线开放课程认定工作联系人信息表（2019年）</w:t>
        </w:r>
      </w:hyperlink>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4.</w:t>
      </w:r>
      <w:hyperlink r:id="rId9" w:tgtFrame="_blank" w:history="1">
        <w:r w:rsidRPr="00F34951">
          <w:rPr>
            <w:rFonts w:ascii="微软雅黑" w:eastAsia="微软雅黑" w:hAnsi="微软雅黑" w:cs="宋体" w:hint="eastAsia"/>
            <w:color w:val="0000FF"/>
            <w:sz w:val="27"/>
            <w:szCs w:val="27"/>
            <w:bdr w:val="none" w:sz="0" w:space="0" w:color="auto"/>
          </w:rPr>
          <w:t>国家精品在线开放课程申报书（2019年）</w:t>
        </w:r>
      </w:hyperlink>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5.</w:t>
      </w:r>
      <w:hyperlink r:id="rId10" w:tgtFrame="_blank" w:history="1">
        <w:r w:rsidRPr="00F34951">
          <w:rPr>
            <w:rFonts w:ascii="微软雅黑" w:eastAsia="微软雅黑" w:hAnsi="微软雅黑" w:cs="宋体" w:hint="eastAsia"/>
            <w:color w:val="0000FF"/>
            <w:sz w:val="27"/>
            <w:szCs w:val="27"/>
            <w:bdr w:val="none" w:sz="0" w:space="0" w:color="auto"/>
          </w:rPr>
          <w:t>教育部直属高校申报课程汇总表（2019年）</w:t>
        </w:r>
      </w:hyperlink>
    </w:p>
    <w:p w:rsid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 xml:space="preserve">　　　　　6.</w:t>
      </w:r>
      <w:hyperlink r:id="rId11" w:tgtFrame="_blank" w:history="1">
        <w:r w:rsidRPr="00F34951">
          <w:rPr>
            <w:rFonts w:ascii="微软雅黑" w:eastAsia="微软雅黑" w:hAnsi="微软雅黑" w:cs="宋体" w:hint="eastAsia"/>
            <w:color w:val="0000FF"/>
            <w:sz w:val="27"/>
            <w:szCs w:val="27"/>
            <w:bdr w:val="none" w:sz="0" w:space="0" w:color="auto"/>
          </w:rPr>
          <w:t>有关部门推荐课程汇总表（2019年）</w:t>
        </w:r>
      </w:hyperlink>
    </w:p>
    <w:p w:rsidR="008B5E2D" w:rsidRDefault="008B5E2D"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p>
    <w:p w:rsidR="008B5E2D" w:rsidRDefault="008B5E2D"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p>
    <w:p w:rsidR="008B5E2D" w:rsidRPr="00F34951" w:rsidRDefault="008B5E2D"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rPr>
          <w:rFonts w:ascii="微软雅黑" w:eastAsia="微软雅黑" w:hAnsi="微软雅黑" w:cs="宋体"/>
          <w:color w:val="4B4B4B"/>
          <w:sz w:val="27"/>
          <w:szCs w:val="27"/>
          <w:bdr w:val="none" w:sz="0" w:space="0" w:color="auto"/>
        </w:rPr>
      </w:pP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jc w:val="righ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教育部高等教育司</w:t>
      </w:r>
    </w:p>
    <w:p w:rsidR="00F34951" w:rsidRPr="00F34951" w:rsidRDefault="00F34951" w:rsidP="00F349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536" w:lineRule="atLeast"/>
        <w:jc w:val="right"/>
        <w:rPr>
          <w:rFonts w:ascii="微软雅黑" w:eastAsia="微软雅黑" w:hAnsi="微软雅黑" w:cs="宋体"/>
          <w:color w:val="4B4B4B"/>
          <w:sz w:val="27"/>
          <w:szCs w:val="27"/>
          <w:bdr w:val="none" w:sz="0" w:space="0" w:color="auto"/>
        </w:rPr>
      </w:pPr>
      <w:r w:rsidRPr="00F34951">
        <w:rPr>
          <w:rFonts w:ascii="微软雅黑" w:eastAsia="微软雅黑" w:hAnsi="微软雅黑" w:cs="宋体" w:hint="eastAsia"/>
          <w:color w:val="4B4B4B"/>
          <w:sz w:val="27"/>
          <w:szCs w:val="27"/>
          <w:bdr w:val="none" w:sz="0" w:space="0" w:color="auto"/>
        </w:rPr>
        <w:t>2019年7月1日</w:t>
      </w:r>
    </w:p>
    <w:p w:rsidR="00F34951" w:rsidRDefault="00F34951">
      <w:pPr>
        <w:widowControl/>
      </w:pPr>
      <w:r>
        <w:br w:type="page"/>
      </w:r>
    </w:p>
    <w:p w:rsidR="00F34951" w:rsidRDefault="00F34951">
      <w:pPr>
        <w:sectPr w:rsidR="00F34951" w:rsidSect="000C2C98">
          <w:pgSz w:w="11906" w:h="16838"/>
          <w:pgMar w:top="1440" w:right="1800" w:bottom="1440" w:left="1800" w:header="851" w:footer="992" w:gutter="0"/>
          <w:cols w:space="425"/>
          <w:docGrid w:type="lines" w:linePitch="312"/>
        </w:sectPr>
      </w:pPr>
    </w:p>
    <w:p w:rsidR="00F34951" w:rsidRPr="00F34951" w:rsidRDefault="00F34951" w:rsidP="00C479B0"/>
    <w:sectPr w:rsidR="00F34951" w:rsidRPr="00F34951" w:rsidSect="00C479B0">
      <w:headerReference w:type="even" r:id="rId12"/>
      <w:headerReference w:type="default" r:id="rId13"/>
      <w:footerReference w:type="even" r:id="rId14"/>
      <w:footerReference w:type="default" r:id="rId15"/>
      <w:footerReference w:type="first" r:id="rId16"/>
      <w:pgSz w:w="11906" w:h="16838"/>
      <w:pgMar w:top="1440" w:right="1797" w:bottom="1871" w:left="1797" w:header="851" w:footer="992" w:gutter="0"/>
      <w:pgNumType w:fmt="numberInDash" w:start="2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5A" w:rsidRDefault="006C355A" w:rsidP="0049671C">
      <w:r>
        <w:separator/>
      </w:r>
    </w:p>
  </w:endnote>
  <w:endnote w:type="continuationSeparator" w:id="0">
    <w:p w:rsidR="006C355A" w:rsidRDefault="006C355A" w:rsidP="00496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315231"/>
      <w:docPartObj>
        <w:docPartGallery w:val="AutoText"/>
      </w:docPartObj>
    </w:sdtPr>
    <w:sdtEndPr>
      <w:rPr>
        <w:sz w:val="30"/>
        <w:szCs w:val="30"/>
      </w:rPr>
    </w:sdtEndPr>
    <w:sdtContent>
      <w:p w:rsidR="006841C4" w:rsidRDefault="00565EC2">
        <w:pPr>
          <w:pStyle w:val="a5"/>
          <w:rPr>
            <w:sz w:val="30"/>
            <w:szCs w:val="30"/>
          </w:rPr>
        </w:pPr>
        <w:r>
          <w:rPr>
            <w:sz w:val="30"/>
            <w:szCs w:val="30"/>
          </w:rPr>
          <w:fldChar w:fldCharType="begin"/>
        </w:r>
        <w:r w:rsidR="007D2BF3">
          <w:rPr>
            <w:sz w:val="30"/>
            <w:szCs w:val="30"/>
          </w:rPr>
          <w:instrText>PAGE   \* MERGEFORMAT</w:instrText>
        </w:r>
        <w:r>
          <w:rPr>
            <w:sz w:val="30"/>
            <w:szCs w:val="30"/>
          </w:rPr>
          <w:fldChar w:fldCharType="separate"/>
        </w:r>
        <w:r w:rsidR="007D2BF3">
          <w:rPr>
            <w:sz w:val="30"/>
            <w:szCs w:val="30"/>
            <w:lang w:val="zh-CN"/>
          </w:rPr>
          <w:t>-</w:t>
        </w:r>
        <w:r w:rsidR="007D2BF3">
          <w:rPr>
            <w:sz w:val="30"/>
            <w:szCs w:val="30"/>
          </w:rPr>
          <w:t xml:space="preserve"> 22 -</w:t>
        </w:r>
        <w:r>
          <w:rPr>
            <w:sz w:val="30"/>
            <w:szCs w:val="30"/>
          </w:rPr>
          <w:fldChar w:fldCharType="end"/>
        </w:r>
      </w:p>
    </w:sdtContent>
  </w:sdt>
  <w:p w:rsidR="006841C4" w:rsidRDefault="006C355A">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84689"/>
      <w:docPartObj>
        <w:docPartGallery w:val="AutoText"/>
      </w:docPartObj>
    </w:sdtPr>
    <w:sdtEndPr>
      <w:rPr>
        <w:sz w:val="30"/>
        <w:szCs w:val="30"/>
      </w:rPr>
    </w:sdtEndPr>
    <w:sdtContent>
      <w:p w:rsidR="006841C4" w:rsidRDefault="00565EC2">
        <w:pPr>
          <w:pStyle w:val="a5"/>
          <w:jc w:val="center"/>
          <w:rPr>
            <w:sz w:val="30"/>
            <w:szCs w:val="30"/>
          </w:rPr>
        </w:pPr>
        <w:r>
          <w:rPr>
            <w:sz w:val="30"/>
            <w:szCs w:val="30"/>
          </w:rPr>
          <w:fldChar w:fldCharType="begin"/>
        </w:r>
        <w:r w:rsidR="007D2BF3">
          <w:rPr>
            <w:sz w:val="30"/>
            <w:szCs w:val="30"/>
          </w:rPr>
          <w:instrText>PAGE   \* MERGEFORMAT</w:instrText>
        </w:r>
        <w:r>
          <w:rPr>
            <w:sz w:val="30"/>
            <w:szCs w:val="30"/>
          </w:rPr>
          <w:fldChar w:fldCharType="separate"/>
        </w:r>
        <w:r w:rsidR="00C479B0" w:rsidRPr="00C479B0">
          <w:rPr>
            <w:noProof/>
            <w:sz w:val="30"/>
            <w:szCs w:val="30"/>
            <w:lang w:val="zh-CN"/>
          </w:rPr>
          <w:t>-</w:t>
        </w:r>
        <w:r w:rsidR="00C479B0">
          <w:rPr>
            <w:noProof/>
            <w:sz w:val="30"/>
            <w:szCs w:val="30"/>
          </w:rPr>
          <w:t xml:space="preserve"> 21 -</w:t>
        </w:r>
        <w:r>
          <w:rPr>
            <w:sz w:val="30"/>
            <w:szCs w:val="30"/>
          </w:rPr>
          <w:fldChar w:fldCharType="end"/>
        </w:r>
      </w:p>
    </w:sdtContent>
  </w:sdt>
  <w:p w:rsidR="006841C4" w:rsidRDefault="006C355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223389"/>
      <w:docPartObj>
        <w:docPartGallery w:val="AutoText"/>
      </w:docPartObj>
    </w:sdtPr>
    <w:sdtEndPr>
      <w:rPr>
        <w:sz w:val="30"/>
        <w:szCs w:val="30"/>
      </w:rPr>
    </w:sdtEndPr>
    <w:sdtContent>
      <w:p w:rsidR="006841C4" w:rsidRDefault="00565EC2">
        <w:pPr>
          <w:pStyle w:val="a5"/>
          <w:rPr>
            <w:sz w:val="30"/>
            <w:szCs w:val="30"/>
          </w:rPr>
        </w:pPr>
        <w:r>
          <w:rPr>
            <w:sz w:val="30"/>
            <w:szCs w:val="30"/>
          </w:rPr>
          <w:fldChar w:fldCharType="begin"/>
        </w:r>
        <w:r w:rsidR="007D2BF3">
          <w:rPr>
            <w:sz w:val="30"/>
            <w:szCs w:val="30"/>
          </w:rPr>
          <w:instrText>PAGE   \* MERGEFORMAT</w:instrText>
        </w:r>
        <w:r>
          <w:rPr>
            <w:sz w:val="30"/>
            <w:szCs w:val="30"/>
          </w:rPr>
          <w:fldChar w:fldCharType="separate"/>
        </w:r>
        <w:r w:rsidR="007D2BF3">
          <w:rPr>
            <w:sz w:val="30"/>
            <w:szCs w:val="30"/>
            <w:lang w:val="zh-CN"/>
          </w:rPr>
          <w:t>-</w:t>
        </w:r>
        <w:r w:rsidR="007D2BF3">
          <w:rPr>
            <w:sz w:val="30"/>
            <w:szCs w:val="30"/>
          </w:rPr>
          <w:t xml:space="preserve"> 12 -</w:t>
        </w:r>
        <w:r>
          <w:rPr>
            <w:sz w:val="30"/>
            <w:szCs w:val="30"/>
          </w:rPr>
          <w:fldChar w:fldCharType="end"/>
        </w:r>
      </w:p>
    </w:sdtContent>
  </w:sdt>
  <w:p w:rsidR="006841C4" w:rsidRDefault="006C35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5A" w:rsidRDefault="006C355A" w:rsidP="0049671C">
      <w:r>
        <w:separator/>
      </w:r>
    </w:p>
  </w:footnote>
  <w:footnote w:type="continuationSeparator" w:id="0">
    <w:p w:rsidR="006C355A" w:rsidRDefault="006C355A" w:rsidP="00496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C4" w:rsidRDefault="006C355A"/>
  <w:p w:rsidR="006841C4" w:rsidRDefault="006C35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C4" w:rsidRDefault="006C355A"/>
  <w:p w:rsidR="006841C4" w:rsidRDefault="006C355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71C"/>
    <w:rsid w:val="00056EBC"/>
    <w:rsid w:val="00093C7D"/>
    <w:rsid w:val="000C2C98"/>
    <w:rsid w:val="0029657B"/>
    <w:rsid w:val="002C0134"/>
    <w:rsid w:val="0042079D"/>
    <w:rsid w:val="0049671C"/>
    <w:rsid w:val="00565EC2"/>
    <w:rsid w:val="006842A3"/>
    <w:rsid w:val="006C355A"/>
    <w:rsid w:val="007D2BF3"/>
    <w:rsid w:val="008115F7"/>
    <w:rsid w:val="008B5E2D"/>
    <w:rsid w:val="00962E8D"/>
    <w:rsid w:val="009F5968"/>
    <w:rsid w:val="009F5CBC"/>
    <w:rsid w:val="00B22DDB"/>
    <w:rsid w:val="00BB797D"/>
    <w:rsid w:val="00C479B0"/>
    <w:rsid w:val="00C953DA"/>
    <w:rsid w:val="00C95FFE"/>
    <w:rsid w:val="00D5279E"/>
    <w:rsid w:val="00D93C3A"/>
    <w:rsid w:val="00DE7A1D"/>
    <w:rsid w:val="00E05FAB"/>
    <w:rsid w:val="00E3759B"/>
    <w:rsid w:val="00F34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DDB"/>
    <w:pPr>
      <w:widowControl w:val="0"/>
    </w:pPr>
  </w:style>
  <w:style w:type="paragraph" w:styleId="1">
    <w:name w:val="heading 1"/>
    <w:next w:val="a"/>
    <w:link w:val="1Char"/>
    <w:uiPriority w:val="9"/>
    <w:qFormat/>
    <w:rsid w:val="00B22DDB"/>
    <w:pPr>
      <w:keepNext/>
      <w:keepLines/>
      <w:widowControl w:val="0"/>
      <w:spacing w:before="340" w:after="330" w:line="578" w:lineRule="auto"/>
      <w:outlineLvl w:val="0"/>
    </w:pPr>
    <w:rPr>
      <w:rFonts w:eastAsia="黑体"/>
      <w:b/>
      <w:bCs/>
      <w:kern w:val="44"/>
      <w:sz w:val="36"/>
      <w:szCs w:val="44"/>
    </w:rPr>
  </w:style>
  <w:style w:type="paragraph" w:styleId="2">
    <w:name w:val="heading 2"/>
    <w:next w:val="a"/>
    <w:link w:val="2Char"/>
    <w:uiPriority w:val="9"/>
    <w:semiHidden/>
    <w:unhideWhenUsed/>
    <w:qFormat/>
    <w:rsid w:val="00B22DDB"/>
    <w:pPr>
      <w:keepNext/>
      <w:keepLines/>
      <w:widowControl w:val="0"/>
      <w:spacing w:before="260" w:after="260" w:line="416" w:lineRule="auto"/>
      <w:outlineLvl w:val="1"/>
    </w:pPr>
    <w:rPr>
      <w:rFonts w:asciiTheme="majorHAnsi" w:eastAsia="黑体" w:hAnsiTheme="majorHAnsi" w:cstheme="majorBidi"/>
      <w:b/>
      <w:bCs/>
      <w:sz w:val="32"/>
      <w:szCs w:val="32"/>
    </w:rPr>
  </w:style>
  <w:style w:type="paragraph" w:styleId="3">
    <w:name w:val="heading 3"/>
    <w:next w:val="a"/>
    <w:link w:val="3Char"/>
    <w:uiPriority w:val="9"/>
    <w:semiHidden/>
    <w:unhideWhenUsed/>
    <w:qFormat/>
    <w:rsid w:val="00B22DDB"/>
    <w:pPr>
      <w:keepNext/>
      <w:keepLines/>
      <w:widowControl w:val="0"/>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2DDB"/>
    <w:rPr>
      <w:rFonts w:eastAsia="黑体"/>
      <w:b/>
      <w:bCs/>
      <w:kern w:val="44"/>
      <w:sz w:val="36"/>
      <w:szCs w:val="44"/>
    </w:rPr>
  </w:style>
  <w:style w:type="character" w:customStyle="1" w:styleId="2Char">
    <w:name w:val="标题 2 Char"/>
    <w:basedOn w:val="a0"/>
    <w:link w:val="2"/>
    <w:uiPriority w:val="9"/>
    <w:semiHidden/>
    <w:rsid w:val="00B22DDB"/>
    <w:rPr>
      <w:rFonts w:asciiTheme="majorHAnsi" w:eastAsia="黑体" w:hAnsiTheme="majorHAnsi" w:cstheme="majorBidi"/>
      <w:b/>
      <w:bCs/>
      <w:sz w:val="32"/>
      <w:szCs w:val="32"/>
    </w:rPr>
  </w:style>
  <w:style w:type="character" w:customStyle="1" w:styleId="3Char">
    <w:name w:val="标题 3 Char"/>
    <w:basedOn w:val="a0"/>
    <w:link w:val="3"/>
    <w:uiPriority w:val="9"/>
    <w:semiHidden/>
    <w:rsid w:val="00B22DDB"/>
    <w:rPr>
      <w:b/>
      <w:bCs/>
      <w:sz w:val="32"/>
      <w:szCs w:val="32"/>
    </w:rPr>
  </w:style>
  <w:style w:type="character" w:styleId="a3">
    <w:name w:val="Strong"/>
    <w:basedOn w:val="a0"/>
    <w:uiPriority w:val="22"/>
    <w:qFormat/>
    <w:rsid w:val="00B22DDB"/>
    <w:rPr>
      <w:b/>
    </w:rPr>
  </w:style>
  <w:style w:type="paragraph" w:styleId="a4">
    <w:name w:val="header"/>
    <w:basedOn w:val="a"/>
    <w:link w:val="Char"/>
    <w:uiPriority w:val="99"/>
    <w:semiHidden/>
    <w:unhideWhenUsed/>
    <w:rsid w:val="004967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9671C"/>
    <w:rPr>
      <w:sz w:val="18"/>
      <w:szCs w:val="18"/>
    </w:rPr>
  </w:style>
  <w:style w:type="paragraph" w:styleId="a5">
    <w:name w:val="footer"/>
    <w:basedOn w:val="a"/>
    <w:link w:val="Char0"/>
    <w:uiPriority w:val="99"/>
    <w:unhideWhenUsed/>
    <w:qFormat/>
    <w:rsid w:val="0049671C"/>
    <w:pPr>
      <w:tabs>
        <w:tab w:val="center" w:pos="4153"/>
        <w:tab w:val="right" w:pos="8306"/>
      </w:tabs>
      <w:snapToGrid w:val="0"/>
    </w:pPr>
    <w:rPr>
      <w:sz w:val="18"/>
      <w:szCs w:val="18"/>
    </w:rPr>
  </w:style>
  <w:style w:type="character" w:customStyle="1" w:styleId="Char0">
    <w:name w:val="页脚 Char"/>
    <w:basedOn w:val="a0"/>
    <w:link w:val="a5"/>
    <w:uiPriority w:val="99"/>
    <w:qFormat/>
    <w:rsid w:val="0049671C"/>
    <w:rPr>
      <w:sz w:val="18"/>
      <w:szCs w:val="18"/>
    </w:rPr>
  </w:style>
  <w:style w:type="character" w:styleId="a6">
    <w:name w:val="Hyperlink"/>
    <w:basedOn w:val="a0"/>
    <w:uiPriority w:val="99"/>
    <w:unhideWhenUsed/>
    <w:rsid w:val="0049671C"/>
    <w:rPr>
      <w:strike w:val="0"/>
      <w:dstrike w:val="0"/>
      <w:color w:val="333333"/>
      <w:sz w:val="25"/>
      <w:szCs w:val="25"/>
      <w:u w:val="none"/>
      <w:effect w:val="none"/>
    </w:rPr>
  </w:style>
  <w:style w:type="paragraph" w:customStyle="1" w:styleId="arti-metas1">
    <w:name w:val="arti-metas1"/>
    <w:basedOn w:val="a"/>
    <w:rsid w:val="0049671C"/>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微软雅黑" w:eastAsia="微软雅黑" w:hAnsi="微软雅黑" w:cs="宋体"/>
      <w:color w:val="333333"/>
      <w:sz w:val="23"/>
      <w:szCs w:val="23"/>
      <w:bdr w:val="none" w:sz="0" w:space="0" w:color="auto"/>
    </w:rPr>
  </w:style>
  <w:style w:type="character" w:customStyle="1" w:styleId="wpvisitcount1">
    <w:name w:val="wp_visitcount1"/>
    <w:basedOn w:val="a0"/>
    <w:rsid w:val="0049671C"/>
    <w:rPr>
      <w:rFonts w:ascii="微软雅黑" w:eastAsia="微软雅黑" w:hAnsi="微软雅黑" w:hint="eastAsia"/>
      <w:vanish/>
      <w:webHidden w:val="0"/>
      <w:color w:val="787878"/>
      <w:sz w:val="22"/>
      <w:szCs w:val="22"/>
      <w:specVanish w:val="0"/>
    </w:rPr>
  </w:style>
  <w:style w:type="paragraph" w:styleId="a7">
    <w:name w:val="Balloon Text"/>
    <w:basedOn w:val="a"/>
    <w:link w:val="Char1"/>
    <w:uiPriority w:val="99"/>
    <w:semiHidden/>
    <w:unhideWhenUsed/>
    <w:rsid w:val="0049671C"/>
    <w:rPr>
      <w:sz w:val="18"/>
      <w:szCs w:val="18"/>
    </w:rPr>
  </w:style>
  <w:style w:type="character" w:customStyle="1" w:styleId="Char1">
    <w:name w:val="批注框文本 Char"/>
    <w:basedOn w:val="a0"/>
    <w:link w:val="a7"/>
    <w:uiPriority w:val="99"/>
    <w:semiHidden/>
    <w:rsid w:val="0049671C"/>
    <w:rPr>
      <w:sz w:val="18"/>
      <w:szCs w:val="18"/>
    </w:rPr>
  </w:style>
</w:styles>
</file>

<file path=word/webSettings.xml><?xml version="1.0" encoding="utf-8"?>
<w:webSettings xmlns:r="http://schemas.openxmlformats.org/officeDocument/2006/relationships" xmlns:w="http://schemas.openxmlformats.org/wordprocessingml/2006/main">
  <w:divs>
    <w:div w:id="509023897">
      <w:bodyDiv w:val="1"/>
      <w:marLeft w:val="0"/>
      <w:marRight w:val="0"/>
      <w:marTop w:val="0"/>
      <w:marBottom w:val="0"/>
      <w:divBdr>
        <w:top w:val="none" w:sz="0" w:space="0" w:color="auto"/>
        <w:left w:val="none" w:sz="0" w:space="0" w:color="auto"/>
        <w:bottom w:val="none" w:sz="0" w:space="0" w:color="auto"/>
        <w:right w:val="none" w:sz="0" w:space="0" w:color="auto"/>
      </w:divBdr>
      <w:divsChild>
        <w:div w:id="947127490">
          <w:marLeft w:val="0"/>
          <w:marRight w:val="0"/>
          <w:marTop w:val="0"/>
          <w:marBottom w:val="0"/>
          <w:divBdr>
            <w:top w:val="none" w:sz="0" w:space="0" w:color="auto"/>
            <w:left w:val="none" w:sz="0" w:space="0" w:color="auto"/>
            <w:bottom w:val="none" w:sz="0" w:space="0" w:color="auto"/>
            <w:right w:val="none" w:sz="0" w:space="0" w:color="auto"/>
          </w:divBdr>
          <w:divsChild>
            <w:div w:id="24987814">
              <w:marLeft w:val="0"/>
              <w:marRight w:val="0"/>
              <w:marTop w:val="0"/>
              <w:marBottom w:val="0"/>
              <w:divBdr>
                <w:top w:val="none" w:sz="0" w:space="0" w:color="auto"/>
                <w:left w:val="none" w:sz="0" w:space="0" w:color="auto"/>
                <w:bottom w:val="none" w:sz="0" w:space="0" w:color="auto"/>
                <w:right w:val="none" w:sz="0" w:space="0" w:color="auto"/>
              </w:divBdr>
              <w:divsChild>
                <w:div w:id="2114202981">
                  <w:marLeft w:val="0"/>
                  <w:marRight w:val="0"/>
                  <w:marTop w:val="0"/>
                  <w:marBottom w:val="0"/>
                  <w:divBdr>
                    <w:top w:val="single" w:sz="6" w:space="31" w:color="A4A4A4"/>
                    <w:left w:val="single" w:sz="6" w:space="31" w:color="A4A4A4"/>
                    <w:bottom w:val="single" w:sz="6" w:space="17" w:color="A4A4A4"/>
                    <w:right w:val="single" w:sz="6" w:space="31" w:color="A4A4A4"/>
                  </w:divBdr>
                  <w:divsChild>
                    <w:div w:id="11334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7796">
      <w:bodyDiv w:val="1"/>
      <w:marLeft w:val="0"/>
      <w:marRight w:val="0"/>
      <w:marTop w:val="0"/>
      <w:marBottom w:val="0"/>
      <w:divBdr>
        <w:top w:val="none" w:sz="0" w:space="0" w:color="auto"/>
        <w:left w:val="none" w:sz="0" w:space="0" w:color="auto"/>
        <w:bottom w:val="none" w:sz="0" w:space="0" w:color="auto"/>
        <w:right w:val="none" w:sz="0" w:space="0" w:color="auto"/>
      </w:divBdr>
      <w:divsChild>
        <w:div w:id="1085036708">
          <w:marLeft w:val="0"/>
          <w:marRight w:val="0"/>
          <w:marTop w:val="0"/>
          <w:marBottom w:val="0"/>
          <w:divBdr>
            <w:top w:val="none" w:sz="0" w:space="0" w:color="auto"/>
            <w:left w:val="none" w:sz="0" w:space="0" w:color="auto"/>
            <w:bottom w:val="none" w:sz="0" w:space="0" w:color="auto"/>
            <w:right w:val="none" w:sz="0" w:space="0" w:color="auto"/>
          </w:divBdr>
          <w:divsChild>
            <w:div w:id="837699387">
              <w:marLeft w:val="0"/>
              <w:marRight w:val="0"/>
              <w:marTop w:val="0"/>
              <w:marBottom w:val="335"/>
              <w:divBdr>
                <w:top w:val="none" w:sz="0" w:space="0" w:color="auto"/>
                <w:left w:val="none" w:sz="0" w:space="0" w:color="auto"/>
                <w:bottom w:val="none" w:sz="0" w:space="0" w:color="auto"/>
                <w:right w:val="none" w:sz="0" w:space="0" w:color="auto"/>
              </w:divBdr>
              <w:divsChild>
                <w:div w:id="779644033">
                  <w:marLeft w:val="0"/>
                  <w:marRight w:val="0"/>
                  <w:marTop w:val="0"/>
                  <w:marBottom w:val="0"/>
                  <w:divBdr>
                    <w:top w:val="none" w:sz="0" w:space="0" w:color="auto"/>
                    <w:left w:val="none" w:sz="0" w:space="0" w:color="auto"/>
                    <w:bottom w:val="none" w:sz="0" w:space="0" w:color="auto"/>
                    <w:right w:val="none" w:sz="0" w:space="0" w:color="auto"/>
                  </w:divBdr>
                  <w:divsChild>
                    <w:div w:id="625090049">
                      <w:marLeft w:val="0"/>
                      <w:marRight w:val="0"/>
                      <w:marTop w:val="0"/>
                      <w:marBottom w:val="0"/>
                      <w:divBdr>
                        <w:top w:val="none" w:sz="0" w:space="0" w:color="auto"/>
                        <w:left w:val="none" w:sz="0" w:space="0" w:color="auto"/>
                        <w:bottom w:val="none" w:sz="0" w:space="0" w:color="auto"/>
                        <w:right w:val="none" w:sz="0" w:space="0" w:color="auto"/>
                      </w:divBdr>
                      <w:divsChild>
                        <w:div w:id="1499269855">
                          <w:marLeft w:val="0"/>
                          <w:marRight w:val="0"/>
                          <w:marTop w:val="0"/>
                          <w:marBottom w:val="0"/>
                          <w:divBdr>
                            <w:top w:val="none" w:sz="0" w:space="0" w:color="auto"/>
                            <w:left w:val="none" w:sz="0" w:space="0" w:color="auto"/>
                            <w:bottom w:val="none" w:sz="0" w:space="0" w:color="auto"/>
                            <w:right w:val="none" w:sz="0" w:space="0" w:color="auto"/>
                          </w:divBdr>
                          <w:divsChild>
                            <w:div w:id="135878074">
                              <w:marLeft w:val="0"/>
                              <w:marRight w:val="0"/>
                              <w:marTop w:val="0"/>
                              <w:marBottom w:val="0"/>
                              <w:divBdr>
                                <w:top w:val="none" w:sz="0" w:space="0" w:color="auto"/>
                                <w:left w:val="none" w:sz="0" w:space="0" w:color="auto"/>
                                <w:bottom w:val="none" w:sz="0" w:space="0" w:color="auto"/>
                                <w:right w:val="none" w:sz="0" w:space="0" w:color="auto"/>
                              </w:divBdr>
                              <w:divsChild>
                                <w:div w:id="1396276103">
                                  <w:marLeft w:val="0"/>
                                  <w:marRight w:val="0"/>
                                  <w:marTop w:val="0"/>
                                  <w:marBottom w:val="0"/>
                                  <w:divBdr>
                                    <w:top w:val="none" w:sz="0" w:space="0" w:color="auto"/>
                                    <w:left w:val="none" w:sz="0" w:space="0" w:color="auto"/>
                                    <w:bottom w:val="none" w:sz="0" w:space="0" w:color="auto"/>
                                    <w:right w:val="none" w:sz="0" w:space="0" w:color="auto"/>
                                  </w:divBdr>
                                  <w:divsChild>
                                    <w:div w:id="609816703">
                                      <w:marLeft w:val="0"/>
                                      <w:marRight w:val="0"/>
                                      <w:marTop w:val="0"/>
                                      <w:marBottom w:val="0"/>
                                      <w:divBdr>
                                        <w:top w:val="none" w:sz="0" w:space="0" w:color="auto"/>
                                        <w:left w:val="none" w:sz="0" w:space="0" w:color="auto"/>
                                        <w:bottom w:val="none" w:sz="0" w:space="0" w:color="auto"/>
                                        <w:right w:val="none" w:sz="0" w:space="0" w:color="auto"/>
                                      </w:divBdr>
                                      <w:divsChild>
                                        <w:div w:id="1331103001">
                                          <w:marLeft w:val="0"/>
                                          <w:marRight w:val="0"/>
                                          <w:marTop w:val="0"/>
                                          <w:marBottom w:val="0"/>
                                          <w:divBdr>
                                            <w:top w:val="none" w:sz="0" w:space="0" w:color="auto"/>
                                            <w:left w:val="none" w:sz="0" w:space="0" w:color="auto"/>
                                            <w:bottom w:val="none" w:sz="0" w:space="0" w:color="auto"/>
                                            <w:right w:val="none" w:sz="0" w:space="0" w:color="auto"/>
                                          </w:divBdr>
                                          <w:divsChild>
                                            <w:div w:id="712313135">
                                              <w:marLeft w:val="0"/>
                                              <w:marRight w:val="0"/>
                                              <w:marTop w:val="0"/>
                                              <w:marBottom w:val="0"/>
                                              <w:divBdr>
                                                <w:top w:val="none" w:sz="0" w:space="0" w:color="auto"/>
                                                <w:left w:val="none" w:sz="0" w:space="0" w:color="auto"/>
                                                <w:bottom w:val="none" w:sz="0" w:space="0" w:color="auto"/>
                                                <w:right w:val="none" w:sz="0" w:space="0" w:color="auto"/>
                                              </w:divBdr>
                                              <w:divsChild>
                                                <w:div w:id="19789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gov.cn/s78/A08/A08_gggs/A08_sjhj/201907/W020190702605670325392.doc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e.gov.cn/s78/A08/A08_gggs/A08_sjhj/201907/W020190702605670320833.docx"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moe.gov.cn/s78/A08/A08_gggs/A08_sjhj/201907/W020190702605670326065.docx" TargetMode="External"/><Relationship Id="rId11" Type="http://schemas.openxmlformats.org/officeDocument/2006/relationships/hyperlink" Target="http://www.moe.gov.cn/s78/A08/A08_gggs/A08_sjhj/201907/W020190702605670332054.docx"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moe.gov.cn/s78/A08/A08_gggs/A08_sjhj/201907/W020190702605670335984.docx" TargetMode="External"/><Relationship Id="rId4" Type="http://schemas.openxmlformats.org/officeDocument/2006/relationships/footnotes" Target="footnotes.xml"/><Relationship Id="rId9" Type="http://schemas.openxmlformats.org/officeDocument/2006/relationships/hyperlink" Target="http://www.moe.gov.cn/s78/A08/A08_gggs/A08_sjhj/201907/W020190702605670335822.docx"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2019-07-15T02:23:00Z</cp:lastPrinted>
  <dcterms:created xsi:type="dcterms:W3CDTF">2021-04-09T02:13:00Z</dcterms:created>
  <dcterms:modified xsi:type="dcterms:W3CDTF">2021-04-09T02:13:00Z</dcterms:modified>
</cp:coreProperties>
</file>