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835" w:rsidRPr="00E476C7" w:rsidRDefault="00181835" w:rsidP="00181835">
      <w:pPr>
        <w:widowControl/>
        <w:pBdr>
          <w:bottom w:val="dashed" w:sz="6" w:space="8" w:color="D8D8D8"/>
        </w:pBdr>
        <w:shd w:val="clear" w:color="auto" w:fill="FFFFFF"/>
        <w:spacing w:line="480" w:lineRule="auto"/>
        <w:jc w:val="left"/>
        <w:outlineLvl w:val="2"/>
        <w:rPr>
          <w:rFonts w:ascii="微软雅黑" w:eastAsia="微软雅黑" w:hAnsi="微软雅黑" w:cs="宋体"/>
          <w:b/>
          <w:bCs/>
          <w:color w:val="555555"/>
          <w:sz w:val="28"/>
          <w:szCs w:val="28"/>
        </w:rPr>
      </w:pPr>
      <w:r w:rsidRPr="00E476C7">
        <w:rPr>
          <w:rFonts w:ascii="微软雅黑" w:eastAsia="微软雅黑" w:hAnsi="微软雅黑" w:cs="宋体" w:hint="eastAsia"/>
          <w:b/>
          <w:bCs/>
          <w:color w:val="555555"/>
          <w:sz w:val="28"/>
          <w:szCs w:val="28"/>
        </w:rPr>
        <w:t>附件2：</w:t>
      </w:r>
    </w:p>
    <w:p w:rsidR="00181835" w:rsidRDefault="00181835" w:rsidP="00181835">
      <w:pPr>
        <w:widowControl/>
        <w:pBdr>
          <w:bottom w:val="dashed" w:sz="6" w:space="8" w:color="D8D8D8"/>
        </w:pBdr>
        <w:shd w:val="clear" w:color="auto" w:fill="FFFFFF"/>
        <w:spacing w:line="480" w:lineRule="auto"/>
        <w:jc w:val="center"/>
        <w:outlineLvl w:val="2"/>
        <w:rPr>
          <w:rFonts w:ascii="微软雅黑" w:eastAsia="微软雅黑" w:hAnsi="微软雅黑" w:cs="宋体"/>
          <w:b/>
          <w:bCs/>
          <w:color w:val="555555"/>
          <w:sz w:val="28"/>
          <w:szCs w:val="28"/>
        </w:rPr>
      </w:pPr>
      <w:r w:rsidRPr="00E476C7">
        <w:rPr>
          <w:rFonts w:ascii="微软雅黑" w:eastAsia="微软雅黑" w:hAnsi="微软雅黑" w:cs="宋体" w:hint="eastAsia"/>
          <w:b/>
          <w:bCs/>
          <w:color w:val="555555"/>
          <w:sz w:val="28"/>
          <w:szCs w:val="28"/>
        </w:rPr>
        <w:t>北京市教育委员会</w:t>
      </w:r>
    </w:p>
    <w:p w:rsidR="00181835" w:rsidRPr="00E476C7" w:rsidRDefault="00181835" w:rsidP="00181835">
      <w:pPr>
        <w:widowControl/>
        <w:pBdr>
          <w:bottom w:val="dashed" w:sz="6" w:space="8" w:color="D8D8D8"/>
        </w:pBdr>
        <w:shd w:val="clear" w:color="auto" w:fill="FFFFFF"/>
        <w:spacing w:line="480" w:lineRule="auto"/>
        <w:jc w:val="center"/>
        <w:outlineLvl w:val="2"/>
        <w:rPr>
          <w:rFonts w:ascii="微软雅黑" w:eastAsia="微软雅黑" w:hAnsi="微软雅黑" w:cs="宋体"/>
          <w:b/>
          <w:bCs/>
          <w:color w:val="555555"/>
          <w:sz w:val="28"/>
          <w:szCs w:val="28"/>
        </w:rPr>
      </w:pPr>
      <w:r w:rsidRPr="00E476C7">
        <w:rPr>
          <w:rFonts w:ascii="微软雅黑" w:eastAsia="微软雅黑" w:hAnsi="微软雅黑" w:cs="宋体" w:hint="eastAsia"/>
          <w:b/>
          <w:bCs/>
          <w:color w:val="555555"/>
          <w:sz w:val="28"/>
          <w:szCs w:val="28"/>
        </w:rPr>
        <w:t>关于开展2020年度北京市高等学校教学</w:t>
      </w:r>
      <w:proofErr w:type="gramStart"/>
      <w:r w:rsidRPr="00E476C7">
        <w:rPr>
          <w:rFonts w:ascii="微软雅黑" w:eastAsia="微软雅黑" w:hAnsi="微软雅黑" w:cs="宋体" w:hint="eastAsia"/>
          <w:b/>
          <w:bCs/>
          <w:color w:val="555555"/>
          <w:sz w:val="28"/>
          <w:szCs w:val="28"/>
        </w:rPr>
        <w:t>名师奖</w:t>
      </w:r>
      <w:proofErr w:type="gramEnd"/>
      <w:r w:rsidRPr="00E476C7">
        <w:rPr>
          <w:rFonts w:ascii="微软雅黑" w:eastAsia="微软雅黑" w:hAnsi="微软雅黑" w:cs="宋体" w:hint="eastAsia"/>
          <w:b/>
          <w:bCs/>
          <w:color w:val="555555"/>
          <w:sz w:val="28"/>
          <w:szCs w:val="28"/>
        </w:rPr>
        <w:t>评选工作的通知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jc w:val="center"/>
        <w:rPr>
          <w:rFonts w:ascii="微软雅黑" w:eastAsia="微软雅黑" w:hAnsi="微软雅黑" w:cs="宋体"/>
          <w:color w:val="666666"/>
          <w:sz w:val="24"/>
          <w:szCs w:val="24"/>
        </w:rPr>
      </w:pP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京教函〔2020〕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329号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各本科高等学校：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为贯彻落实全国、全市教育大会精神，发挥教学名师的示范榜样作用，深化教育教学改革，促进高等教育内涵发展，根据《中共北京市委  北京市人民政府关于统筹推进北京高等教育改革发展的若干意见》(京发〔2018〕12号)和《北京市教育委员会  北京市财政局关于提升北京高校人才培养能力的意见》(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京教高〔2017〕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12号)精神，经研究，市教委决定组织开展第十六届北京市高等学校教学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和第四届北京市高等学校青年教学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评选表彰工作。现将有关事项通知如下：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一、评选范围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北京市高等学校教学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(以下简称“教学名师奖”)、北京市高等学校青年教学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(以下简称“青年教学名师奖”)评选范围为北京地区普通本科高等学校及独立设置成人高等学校(经教育部正式批准或核准)的专任教师。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往届教学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获得者不参加本届教学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及青年教学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评选，往届青年教学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获奖者不参加本届青年教学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评选。已退休参评教师须为学校返聘教师，并由学校出具返聘证明。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二、评选名额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本届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名师奖计划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评选表彰教学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获得者70名左右、青年教学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获得者70名左右。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lastRenderedPageBreak/>
        <w:t xml:space="preserve">　　三、评选条件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一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)教学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及青年教学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候选人应忠于党和人民的教育事业，师德高尚，为人师表。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(二)教学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及青年教学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候选人应长期从事一线教学工作，教学效果好，学生评价高，同行专家认可。优先考虑长期承担基础课教学任务和为低年级学生授课的优秀教师。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(三)各高校现任校级领导不参加此次评审。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(四)本科院校候选人均需具有高级专业技术职称;教学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候选人应具有15年以上(含15年)高等教育教学经历;青年教学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候选人应具有8年以上(含8年)高等教育教学经历且年龄不超过45岁(含45岁)，统计时间均截止到2020年8月31日。教学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和青年教学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候选人近三年(2017—2019年度或2017—2020学年度)承担的本科生实际课堂教学任务平均不少于64学时/年(临床医学类实际授课学时计算可包括临床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带教学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时数)。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(五)独立设置成人高校候选人均需具有高级专业技术职称;教学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候选人一般应具有15年以上(含15年)成人高等教育教学经历，青年教学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候选人一般应具有8年以上(含8年)成人高等教育教学经历且年龄不超过45岁(含45岁)，统计时间均截止到2020年8月31日。教学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和青年教学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候选人近三年(2017—2019年度或2017—2020学年度)承担本校教学任务平均不少于180学时/年。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四、申报评选程序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一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)根据上述评选条件，由教师自主向所在学校提出申请或学校教学指导委员会提名，经学校按限额遴选并公示后向市教委推荐。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lastRenderedPageBreak/>
        <w:t xml:space="preserve">　　各校在规定限额内推荐候选人，限额在2人及以上学校至少推荐1名青年教学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候选人，限额为1人学校可自主选择教学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候选人或青年教学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候选人其一推荐。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(二)本届评选将采取公示、专家评审等方式确定教学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及青年教学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名单，获奖教师将由市教委颁发荣誉证书。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评审期间，市教委将在教学名师申报平台(http://bjjxms.bjedu.cn)上公开各候选人的申报材料及课堂教学录像。评审结果将在市教委高教处通知公告栏进行公示。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五、材料报送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候选人汇总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表样表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、推荐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表样表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、候选人简介模板、候选人课堂教学录像要求可登录北京市教委高等教育处网站http://jw.beijing.gov.cn/gjc/查看下载。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一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)时间安排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本届申报全部为网上申报(含盖公章的</w:t>
      </w:r>
      <w:proofErr w:type="spell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pdf</w:t>
      </w:r>
      <w:proofErr w:type="spell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扫描件)，需严格按时提交，逾期不报视为放弃。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网上申报时间为10月9日至12日。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(二)申报程序与方式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1.所有材料在“北京高等学校教学名师奖管理系统”提交，网址http://bjjxms.bjedu.cn，学校管理员账号为</w:t>
      </w:r>
      <w:proofErr w:type="spell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jxms</w:t>
      </w:r>
      <w:proofErr w:type="spell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+所在学校5位代码。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2.候选人申报账号由学校管理员根据本单位推荐情况统一分配，候选人取得账号后进行网上申报并上传候选人简介、照片和录像,候选人根据网上申报系统提示填报完成后提交本校管理员审核。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lastRenderedPageBreak/>
        <w:t xml:space="preserve">　　(1)候选人简介;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(2)候选人照片要求：教师照片2张，图片为JPG格式，分辨率不低于300dpi,32位真彩色，要求人像清晰，层次丰富，突出教师的主体形象，图像要求为横幅，照片1建议为教师在讲课、工作、讲座等时的单独个人正面照片，照片2建议为教师在指导学生实习、实验、研讨等时的集体照片;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(3)候选人主讲的任一门课程中两学时的课堂教学录像。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3.管理员导出相关材料盖章扫描后上传系统。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(1)候选人汇总表(由学校管理员从平台导出后加盖学校公章);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(2)候选人推荐表(从平台导出后在相应栏加盖申报学校教务处和学校公章);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(3)教学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及青年教学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候选人提交近3年承担教学任务的课表(从学校教务系统导出后加盖教务处公章)。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4.管理员填写“申报学校教务处对候选人教学工作的评价意见”及“申报学校意见”后提交，完成网上申报。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(候选人汇总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表样表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、推荐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表样表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、候选人简介模板、候选人课堂教学录像要求可登录北京市教委高等教育处网站http://jw.beijing.gov.cn/gjc/查看下载。)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六、工作要求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一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)各高校要高度重视教学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名师奖</w:t>
      </w:r>
      <w:proofErr w:type="gramEnd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评审工作，严把人选政治关、师德关、质量关，并认真组织，坚持标准，宁缺毋滥。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lastRenderedPageBreak/>
        <w:t xml:space="preserve">　　(二)申报教师须如实填写申报表，提交有关材料。凡存在弄虚作假、徇私舞弊行为者，一经查实，取消其评选资格，且连续三届不得申报各级教学名师奖。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(三)各高校要确定一名工作联系人，如去年确定的联系人有变化，请于9月7日前，通过电子邮件将联系人有关情况发至市教委高等教育处信箱jwgjczhao@126.com，届时网上申报账号和要求等信息将通知各高校联系人。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七、联系方式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市教委联系人：赵晓琳、金红</w:t>
      </w:r>
      <w:proofErr w:type="gramStart"/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>莲</w:t>
      </w:r>
      <w:proofErr w:type="gramEnd"/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联系电话：51994844、51994845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网络申报系统技术支持：花景艺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联系电话：13514701180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附件：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</w:t>
      </w:r>
      <w:hyperlink r:id="rId4" w:tooltip="2020年北京市普通本科高校教学名师奖.docx" w:history="1">
        <w:r w:rsidRPr="004E4736">
          <w:rPr>
            <w:rFonts w:ascii="微软雅黑" w:eastAsia="微软雅黑" w:hAnsi="微软雅黑" w:cs="宋体" w:hint="eastAsia"/>
            <w:color w:val="0066CC"/>
            <w:sz w:val="18"/>
          </w:rPr>
          <w:t>2020年北京市普通本科高校教学</w:t>
        </w:r>
        <w:proofErr w:type="gramStart"/>
        <w:r w:rsidRPr="004E4736">
          <w:rPr>
            <w:rFonts w:ascii="微软雅黑" w:eastAsia="微软雅黑" w:hAnsi="微软雅黑" w:cs="宋体" w:hint="eastAsia"/>
            <w:color w:val="0066CC"/>
            <w:sz w:val="18"/>
          </w:rPr>
          <w:t>名师奖</w:t>
        </w:r>
        <w:proofErr w:type="gramEnd"/>
        <w:r w:rsidRPr="004E4736">
          <w:rPr>
            <w:rFonts w:ascii="微软雅黑" w:eastAsia="微软雅黑" w:hAnsi="微软雅黑" w:cs="宋体" w:hint="eastAsia"/>
            <w:color w:val="0066CC"/>
            <w:sz w:val="18"/>
          </w:rPr>
          <w:t>候选人名额分配方案.</w:t>
        </w:r>
        <w:proofErr w:type="gramStart"/>
        <w:r w:rsidRPr="004E4736">
          <w:rPr>
            <w:rFonts w:ascii="微软雅黑" w:eastAsia="微软雅黑" w:hAnsi="微软雅黑" w:cs="宋体" w:hint="eastAsia"/>
            <w:color w:val="0066CC"/>
            <w:sz w:val="18"/>
          </w:rPr>
          <w:t>docx</w:t>
        </w:r>
        <w:proofErr w:type="gramEnd"/>
      </w:hyperlink>
    </w:p>
    <w:p w:rsidR="00181835" w:rsidRPr="004E4736" w:rsidRDefault="00181835" w:rsidP="00181835">
      <w:pPr>
        <w:widowControl/>
        <w:shd w:val="clear" w:color="auto" w:fill="FFFFFF"/>
        <w:spacing w:line="240" w:lineRule="atLeas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</w:t>
      </w:r>
      <w:hyperlink r:id="rId5" w:tooltip="通知网页点击下载相关文件.zip" w:history="1">
        <w:r w:rsidRPr="004E4736">
          <w:rPr>
            <w:rFonts w:ascii="微软雅黑" w:eastAsia="微软雅黑" w:hAnsi="微软雅黑" w:cs="宋体" w:hint="eastAsia"/>
            <w:color w:val="0066CC"/>
            <w:sz w:val="18"/>
          </w:rPr>
          <w:t>点击下载相关文件.</w:t>
        </w:r>
        <w:proofErr w:type="gramStart"/>
        <w:r w:rsidRPr="004E4736">
          <w:rPr>
            <w:rFonts w:ascii="微软雅黑" w:eastAsia="微软雅黑" w:hAnsi="微软雅黑" w:cs="宋体" w:hint="eastAsia"/>
            <w:color w:val="0066CC"/>
            <w:sz w:val="18"/>
          </w:rPr>
          <w:t>zip</w:t>
        </w:r>
        <w:proofErr w:type="gramEnd"/>
      </w:hyperlink>
    </w:p>
    <w:p w:rsidR="00181835" w:rsidRPr="004E4736" w:rsidRDefault="00181835" w:rsidP="00181835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北京市教育委员会</w:t>
      </w:r>
    </w:p>
    <w:p w:rsidR="00181835" w:rsidRPr="004E4736" w:rsidRDefault="00181835" w:rsidP="00181835">
      <w:pPr>
        <w:widowControl/>
        <w:shd w:val="clear" w:color="auto" w:fill="FFFFFF"/>
        <w:spacing w:line="480" w:lineRule="atLeast"/>
        <w:jc w:val="right"/>
        <w:rPr>
          <w:rFonts w:ascii="微软雅黑" w:eastAsia="微软雅黑" w:hAnsi="微软雅黑" w:cs="宋体"/>
          <w:color w:val="666666"/>
          <w:sz w:val="24"/>
          <w:szCs w:val="24"/>
        </w:rPr>
      </w:pPr>
      <w:r w:rsidRPr="004E4736">
        <w:rPr>
          <w:rFonts w:ascii="微软雅黑" w:eastAsia="微软雅黑" w:hAnsi="微软雅黑" w:cs="宋体" w:hint="eastAsia"/>
          <w:color w:val="666666"/>
          <w:sz w:val="24"/>
          <w:szCs w:val="24"/>
        </w:rPr>
        <w:t xml:space="preserve">　　2020年8月11日</w:t>
      </w:r>
    </w:p>
    <w:p w:rsidR="00181835" w:rsidRPr="001F2889" w:rsidRDefault="00181835" w:rsidP="00181835">
      <w:pPr>
        <w:spacing w:line="380" w:lineRule="exact"/>
        <w:jc w:val="left"/>
        <w:rPr>
          <w:rFonts w:ascii="黑体" w:eastAsia="黑体" w:hAnsi="黑体" w:cs="宋体"/>
          <w:bCs/>
          <w:color w:val="000000"/>
          <w:kern w:val="0"/>
          <w:sz w:val="28"/>
          <w:szCs w:val="28"/>
        </w:rPr>
      </w:pPr>
    </w:p>
    <w:p w:rsidR="000C2C98" w:rsidRPr="00181835" w:rsidRDefault="000C2C98"/>
    <w:sectPr w:rsidR="000C2C98" w:rsidRPr="00181835" w:rsidSect="001F2889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81835"/>
    <w:rsid w:val="000C2C98"/>
    <w:rsid w:val="00181835"/>
    <w:rsid w:val="002C0134"/>
    <w:rsid w:val="005F683A"/>
    <w:rsid w:val="006842A3"/>
    <w:rsid w:val="00B22DDB"/>
    <w:rsid w:val="00D5279E"/>
    <w:rsid w:val="00E0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bdr w:val="nil"/>
        <w:lang w:val="en-US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83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hAnsiTheme="minorHAnsi" w:cstheme="minorBidi"/>
      <w:kern w:val="2"/>
      <w:sz w:val="21"/>
      <w:szCs w:val="22"/>
      <w:bdr w:val="none" w:sz="0" w:space="0" w:color="auto"/>
    </w:rPr>
  </w:style>
  <w:style w:type="paragraph" w:styleId="1">
    <w:name w:val="heading 1"/>
    <w:next w:val="a"/>
    <w:link w:val="1Char"/>
    <w:uiPriority w:val="9"/>
    <w:qFormat/>
    <w:rsid w:val="00B22DDB"/>
    <w:pPr>
      <w:keepNext/>
      <w:keepLines/>
      <w:widowControl w:val="0"/>
      <w:spacing w:before="340" w:after="330" w:line="578" w:lineRule="auto"/>
      <w:outlineLvl w:val="0"/>
    </w:pPr>
    <w:rPr>
      <w:rFonts w:eastAsia="黑体"/>
      <w:b/>
      <w:bCs/>
      <w:kern w:val="44"/>
      <w:sz w:val="36"/>
      <w:szCs w:val="44"/>
    </w:rPr>
  </w:style>
  <w:style w:type="paragraph" w:styleId="2">
    <w:name w:val="heading 2"/>
    <w:next w:val="a"/>
    <w:link w:val="2Char"/>
    <w:uiPriority w:val="9"/>
    <w:semiHidden/>
    <w:unhideWhenUsed/>
    <w:qFormat/>
    <w:rsid w:val="00B22DDB"/>
    <w:pPr>
      <w:keepNext/>
      <w:keepLines/>
      <w:widowControl w:val="0"/>
      <w:spacing w:before="260" w:after="260" w:line="416" w:lineRule="auto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semiHidden/>
    <w:unhideWhenUsed/>
    <w:qFormat/>
    <w:rsid w:val="00B22DDB"/>
    <w:pPr>
      <w:keepNext/>
      <w:keepLines/>
      <w:widowControl w:val="0"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B22DDB"/>
    <w:rPr>
      <w:rFonts w:eastAsia="黑体"/>
      <w:b/>
      <w:bCs/>
      <w:kern w:val="44"/>
      <w:sz w:val="36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B22DDB"/>
    <w:rPr>
      <w:rFonts w:asciiTheme="majorHAnsi" w:eastAsia="黑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semiHidden/>
    <w:rsid w:val="00B22DDB"/>
    <w:rPr>
      <w:b/>
      <w:bCs/>
      <w:sz w:val="32"/>
      <w:szCs w:val="32"/>
    </w:rPr>
  </w:style>
  <w:style w:type="character" w:styleId="a3">
    <w:name w:val="Strong"/>
    <w:basedOn w:val="a0"/>
    <w:qFormat/>
    <w:rsid w:val="00B22DDB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jw.beijing.gov.cn/gjc/tzgg_15688/202008/P020200818550945481550.zip" TargetMode="External"/><Relationship Id="rId4" Type="http://schemas.openxmlformats.org/officeDocument/2006/relationships/hyperlink" Target="http://jw.beijing.gov.cn/gjc/tzgg_15688/202008/P020200818550945432800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黑体"/>
        <a:cs typeface="Helvetica Neue"/>
      </a:majorFont>
      <a:minorFont>
        <a:latin typeface="Helvetica Neue"/>
        <a:ea typeface="宋体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2020-09-03T06:55:00Z</dcterms:created>
  <dcterms:modified xsi:type="dcterms:W3CDTF">2020-09-03T06:56:00Z</dcterms:modified>
</cp:coreProperties>
</file>