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1.本科在校生补考报名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网上报名办法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Calibri" w:hAnsi="Calibri" w:cs="宋体"/>
          <w:b/>
          <w:bCs/>
          <w:color w:val="FF0000"/>
          <w:kern w:val="0"/>
          <w:sz w:val="24"/>
        </w:rPr>
        <w:t>推荐使用360浏览器</w:t>
      </w:r>
      <w:r>
        <w:rPr>
          <w:rFonts w:hint="eastAsia" w:ascii="Calibri" w:hAnsi="Calibri" w:cs="宋体"/>
          <w:b/>
          <w:bCs/>
          <w:color w:val="FF0000"/>
          <w:kern w:val="0"/>
          <w:sz w:val="24"/>
        </w:rPr>
        <w:drawing>
          <wp:inline distT="0" distB="0" distL="114300" distR="114300">
            <wp:extent cx="304800" cy="190500"/>
            <wp:effectExtent l="0" t="0" r="0" b="7620"/>
            <wp:docPr id="5" name="图片 1" descr="15929624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592962417(1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14290" t="13858" r="20386" b="1685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cs="宋体"/>
          <w:b/>
          <w:bCs/>
          <w:color w:val="FF0000"/>
          <w:kern w:val="0"/>
          <w:sz w:val="24"/>
        </w:rPr>
        <w:t>，切换</w:t>
      </w:r>
      <w:r>
        <w:rPr>
          <w:rFonts w:hint="eastAsia" w:ascii="Calibri" w:hAnsi="Calibri" w:cs="宋体"/>
          <w:b/>
          <w:bCs/>
          <w:color w:val="FF0000"/>
          <w:kern w:val="0"/>
          <w:sz w:val="24"/>
          <w:lang w:val="en-US" w:eastAsia="zh-CN"/>
        </w:rPr>
        <w:t>成</w:t>
      </w:r>
      <w:r>
        <w:rPr>
          <w:rFonts w:hint="eastAsia" w:ascii="Calibri" w:hAnsi="Calibri" w:cs="宋体"/>
          <w:b/>
          <w:bCs/>
          <w:color w:val="FF0000"/>
          <w:kern w:val="0"/>
          <w:sz w:val="24"/>
        </w:rPr>
        <w:t xml:space="preserve"> 兼容模式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1.登陆综合教务系统网站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内网地址：http://192.168.7.34/；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外网地址：webvpn.ccmusic.edu.cn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用户名为benke，密码为12345678，登录vpn后，点击“教务在线系统”。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2.输入帐号（为学号）、密码（初始密码为123456，第一次登录后及时修改），进入系统。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3.点击“考务管理”页面，点击“考试报名”，点击“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218440" cy="1898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”，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238885" cy="179070"/>
            <wp:effectExtent l="0" t="0" r="571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下方显示考试科目则报名成功。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4.已申请补考的课程，要取消报名的，在“当前报考课程列表”内点击相对应课程前的“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913765" cy="294640"/>
            <wp:effectExtent l="0" t="0" r="635" b="1016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”即可取消。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5.学生网上申请补考的课程以“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1581150" cy="199390"/>
            <wp:effectExtent l="0" t="0" r="635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”内所列课程为准，报名后请认真核对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D74AF"/>
    <w:rsid w:val="1BC5153D"/>
    <w:rsid w:val="768C17EF"/>
    <w:rsid w:val="780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ccmdjk</cp:lastModifiedBy>
  <dcterms:modified xsi:type="dcterms:W3CDTF">2020-07-13T08:01:15Z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